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74" w:rsidRPr="00BE6111" w:rsidRDefault="004F5974" w:rsidP="004F5974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Lucida Handwriting" w:eastAsia="Times New Roman" w:hAnsi="Lucida Handwriting" w:cs="Times New Roman"/>
          <w:bCs/>
          <w:sz w:val="24"/>
          <w:szCs w:val="24"/>
          <w:lang w:eastAsia="pl-PL"/>
        </w:rPr>
      </w:pPr>
      <w:r w:rsidRPr="00E9036D">
        <w:rPr>
          <w:rFonts w:ascii="Lucida Handwriting" w:eastAsia="Times New Roman" w:hAnsi="Lucida Handwriting" w:cs="Times New Roman"/>
          <w:bCs/>
          <w:sz w:val="24"/>
          <w:szCs w:val="24"/>
          <w:lang w:eastAsia="pl-PL"/>
        </w:rPr>
        <w:t>KIM JEST DORADCA ZAWODOWY?</w:t>
      </w:r>
    </w:p>
    <w:p w:rsidR="004F5974" w:rsidRPr="00E9036D" w:rsidRDefault="004F5974" w:rsidP="004F5974">
      <w:pPr>
        <w:pStyle w:val="Akapitzlist"/>
        <w:numPr>
          <w:ilvl w:val="0"/>
          <w:numId w:val="1"/>
        </w:num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wyborze odpowiedniej ścieżki edukacyjnej i zawodowej może pomóc doradca zawodowy. Operuje on profesjonalnymi testami, które pozwolą wskazać uczniowi jego mocne i słabe strony. Pomoże również przełożyć zainteresowania ucznia na ścieżkę kariery. Nawet jeżeli dziecko jest zdecydowane na konkretną szkołę czy profil, to warto skorzystać z fachowej pomocy doradcy zawodowego, aby przekonać się, że kierunek wybrany przez dziecko jest spójny z jego zdolnościami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umiejętnościami.</w:t>
      </w:r>
    </w:p>
    <w:p w:rsidR="005B6D83" w:rsidRDefault="005B6D83"/>
    <w:sectPr w:rsidR="005B6D83" w:rsidSect="005B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68D"/>
    <w:multiLevelType w:val="hybridMultilevel"/>
    <w:tmpl w:val="2932B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5974"/>
    <w:rsid w:val="00173916"/>
    <w:rsid w:val="004F5974"/>
    <w:rsid w:val="005B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2022-10-27T15:58:00Z</dcterms:created>
  <dcterms:modified xsi:type="dcterms:W3CDTF">2022-10-27T15:58:00Z</dcterms:modified>
</cp:coreProperties>
</file>